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4A" w:rsidRPr="005D4A97" w:rsidRDefault="00B4714A" w:rsidP="00B4714A">
      <w:pPr>
        <w:pStyle w:val="Sinespaciado"/>
        <w:ind w:left="708" w:firstLine="708"/>
        <w:rPr>
          <w:rFonts w:asciiTheme="minorHAnsi" w:eastAsia="Times New Roman" w:hAnsiTheme="minorHAnsi"/>
          <w:lang w:val="es-MX" w:eastAsia="es-MX"/>
        </w:rPr>
      </w:pPr>
      <w:bookmarkStart w:id="0" w:name="_GoBack"/>
      <w:bookmarkEnd w:id="0"/>
      <w:r w:rsidRPr="005D4A97">
        <w:rPr>
          <w:rFonts w:asciiTheme="minorHAnsi" w:eastAsia="Times New Roman" w:hAnsiTheme="minorHAnsi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6F7D8F6" wp14:editId="4D4B3FD7">
            <wp:simplePos x="0" y="0"/>
            <wp:positionH relativeFrom="column">
              <wp:posOffset>-5080</wp:posOffset>
            </wp:positionH>
            <wp:positionV relativeFrom="paragraph">
              <wp:posOffset>-73025</wp:posOffset>
            </wp:positionV>
            <wp:extent cx="709930" cy="718185"/>
            <wp:effectExtent l="0" t="0" r="0" b="5715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A97">
        <w:rPr>
          <w:rFonts w:asciiTheme="minorHAnsi" w:eastAsia="Times New Roman" w:hAnsiTheme="minorHAnsi"/>
          <w:lang w:val="es-MX" w:eastAsia="es-MX"/>
        </w:rPr>
        <w:t>Liceo Técnico Talcahuano</w:t>
      </w:r>
    </w:p>
    <w:p w:rsidR="00B4714A" w:rsidRPr="005D4A97" w:rsidRDefault="00B4714A" w:rsidP="00B4714A">
      <w:pPr>
        <w:pStyle w:val="Sinespaciado"/>
        <w:ind w:left="1416"/>
        <w:rPr>
          <w:rFonts w:asciiTheme="minorHAnsi" w:eastAsia="Times New Roman" w:hAnsiTheme="minorHAnsi"/>
          <w:lang w:val="es-MX" w:eastAsia="es-MX"/>
        </w:rPr>
      </w:pPr>
      <w:r w:rsidRPr="005D4A97">
        <w:rPr>
          <w:rFonts w:asciiTheme="minorHAnsi" w:eastAsia="Times New Roman" w:hAnsiTheme="minorHAnsi"/>
          <w:lang w:val="es-MX" w:eastAsia="es-MX"/>
        </w:rPr>
        <w:t>Lengua y literatura</w:t>
      </w:r>
    </w:p>
    <w:p w:rsidR="00B4714A" w:rsidRPr="005D4A97" w:rsidRDefault="006478B3" w:rsidP="00B4714A">
      <w:pPr>
        <w:pStyle w:val="Sinespaciado"/>
        <w:rPr>
          <w:rFonts w:asciiTheme="minorHAnsi" w:eastAsia="Times New Roman" w:hAnsiTheme="minorHAnsi"/>
          <w:lang w:val="es-MX" w:eastAsia="es-MX"/>
        </w:rPr>
      </w:pPr>
      <w:r w:rsidRPr="005D4A97">
        <w:rPr>
          <w:rFonts w:asciiTheme="minorHAnsi" w:eastAsia="Times New Roman" w:hAnsiTheme="minorHAnsi"/>
          <w:lang w:val="es-MX" w:eastAsia="es-MX"/>
        </w:rPr>
        <w:tab/>
        <w:t xml:space="preserve">              </w:t>
      </w:r>
      <w:r w:rsidR="00B4714A" w:rsidRPr="005D4A97">
        <w:rPr>
          <w:rFonts w:asciiTheme="minorHAnsi" w:eastAsia="Times New Roman" w:hAnsiTheme="minorHAnsi"/>
          <w:lang w:val="es-MX" w:eastAsia="es-MX"/>
        </w:rPr>
        <w:t>Depto. Lenguaje 2020</w:t>
      </w:r>
    </w:p>
    <w:p w:rsidR="00B4714A" w:rsidRPr="005D4A97" w:rsidRDefault="006478B3" w:rsidP="00B4714A">
      <w:pPr>
        <w:pStyle w:val="Sinespaciado"/>
        <w:rPr>
          <w:rFonts w:asciiTheme="minorHAnsi" w:eastAsia="Times New Roman" w:hAnsiTheme="minorHAnsi"/>
          <w:lang w:val="es-MX" w:eastAsia="es-MX"/>
        </w:rPr>
      </w:pPr>
      <w:r w:rsidRPr="005D4A97">
        <w:rPr>
          <w:rFonts w:asciiTheme="minorHAnsi" w:eastAsia="Times New Roman" w:hAnsiTheme="minorHAnsi"/>
          <w:lang w:val="es-MX" w:eastAsia="es-MX"/>
        </w:rPr>
        <w:tab/>
        <w:t xml:space="preserve">              Segundo medio </w:t>
      </w:r>
    </w:p>
    <w:p w:rsidR="00B4714A" w:rsidRPr="005D4A97" w:rsidRDefault="00B4714A" w:rsidP="00B4714A">
      <w:pPr>
        <w:jc w:val="center"/>
        <w:rPr>
          <w:rFonts w:cs="Arial"/>
          <w:b/>
          <w:sz w:val="24"/>
          <w:szCs w:val="24"/>
        </w:rPr>
      </w:pPr>
    </w:p>
    <w:p w:rsidR="00B4714A" w:rsidRPr="005D4A97" w:rsidRDefault="00B4714A" w:rsidP="00B4714A">
      <w:pPr>
        <w:jc w:val="center"/>
        <w:rPr>
          <w:b/>
          <w:sz w:val="28"/>
          <w:szCs w:val="28"/>
          <w:lang w:val="es-ES"/>
        </w:rPr>
      </w:pPr>
      <w:r w:rsidRPr="005D4A97">
        <w:rPr>
          <w:b/>
          <w:sz w:val="28"/>
          <w:szCs w:val="28"/>
          <w:lang w:val="es-ES"/>
        </w:rPr>
        <w:t>Lectura guiada p</w:t>
      </w:r>
      <w:r w:rsidR="006478B3" w:rsidRPr="005D4A97">
        <w:rPr>
          <w:b/>
          <w:sz w:val="28"/>
          <w:szCs w:val="28"/>
          <w:lang w:val="es-ES"/>
        </w:rPr>
        <w:t xml:space="preserve">ara el libro “No pasó nada” de Antonio </w:t>
      </w:r>
      <w:proofErr w:type="spellStart"/>
      <w:r w:rsidR="006478B3" w:rsidRPr="005D4A97">
        <w:rPr>
          <w:b/>
          <w:sz w:val="28"/>
          <w:szCs w:val="28"/>
          <w:lang w:val="es-ES"/>
        </w:rPr>
        <w:t>Skarmeta</w:t>
      </w:r>
      <w:proofErr w:type="spellEnd"/>
    </w:p>
    <w:tbl>
      <w:tblPr>
        <w:tblStyle w:val="Tablaconcuadrcula1"/>
        <w:tblW w:w="0" w:type="auto"/>
        <w:tblInd w:w="-318" w:type="dxa"/>
        <w:tblLook w:val="04A0" w:firstRow="1" w:lastRow="0" w:firstColumn="1" w:lastColumn="0" w:noHBand="0" w:noVBand="1"/>
      </w:tblPr>
      <w:tblGrid>
        <w:gridCol w:w="6087"/>
        <w:gridCol w:w="3004"/>
      </w:tblGrid>
      <w:tr w:rsidR="006478B3" w:rsidRPr="006478B3" w:rsidTr="00B012D1">
        <w:tc>
          <w:tcPr>
            <w:tcW w:w="6125" w:type="dxa"/>
          </w:tcPr>
          <w:p w:rsidR="006478B3" w:rsidRPr="006478B3" w:rsidRDefault="006478B3" w:rsidP="006478B3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</w:pPr>
            <w:r w:rsidRPr="006478B3"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  <w:t xml:space="preserve">Nombre: </w:t>
            </w:r>
          </w:p>
        </w:tc>
        <w:tc>
          <w:tcPr>
            <w:tcW w:w="3021" w:type="dxa"/>
            <w:tcBorders>
              <w:bottom w:val="nil"/>
            </w:tcBorders>
          </w:tcPr>
          <w:p w:rsidR="006478B3" w:rsidRPr="006478B3" w:rsidRDefault="006478B3" w:rsidP="006478B3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</w:pPr>
            <w:r w:rsidRPr="006478B3"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  <w:t>Curso: 2º Medio ____</w:t>
            </w:r>
          </w:p>
        </w:tc>
      </w:tr>
      <w:tr w:rsidR="006478B3" w:rsidRPr="006478B3" w:rsidTr="00B012D1">
        <w:tc>
          <w:tcPr>
            <w:tcW w:w="6125" w:type="dxa"/>
          </w:tcPr>
          <w:p w:rsidR="006478B3" w:rsidRPr="006478B3" w:rsidRDefault="006478B3" w:rsidP="006478B3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</w:pPr>
            <w:r w:rsidRPr="006478B3"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  <w:t>Fecha: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6478B3" w:rsidRPr="006478B3" w:rsidRDefault="006478B3" w:rsidP="006478B3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6478B3" w:rsidRPr="005D4A97" w:rsidRDefault="006478B3" w:rsidP="006478B3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7199"/>
      </w:tblGrid>
      <w:tr w:rsidR="00B4714A" w:rsidRPr="005D4A97" w:rsidTr="006478B3">
        <w:trPr>
          <w:trHeight w:val="490"/>
        </w:trPr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B4714A" w:rsidRPr="005D4A97" w:rsidRDefault="006478B3" w:rsidP="00657EE4">
            <w:pPr>
              <w:spacing w:after="0" w:line="240" w:lineRule="auto"/>
              <w:rPr>
                <w:sz w:val="24"/>
                <w:szCs w:val="24"/>
              </w:rPr>
            </w:pPr>
            <w:r w:rsidRPr="005D4A97">
              <w:rPr>
                <w:sz w:val="24"/>
                <w:szCs w:val="24"/>
              </w:rPr>
              <w:t>Objetivos:</w:t>
            </w:r>
          </w:p>
        </w:tc>
        <w:tc>
          <w:tcPr>
            <w:tcW w:w="7251" w:type="dxa"/>
            <w:tcBorders>
              <w:top w:val="single" w:sz="4" w:space="0" w:color="auto"/>
            </w:tcBorders>
            <w:shd w:val="clear" w:color="auto" w:fill="auto"/>
          </w:tcPr>
          <w:p w:rsidR="006478B3" w:rsidRPr="005D4A97" w:rsidRDefault="006478B3" w:rsidP="006478B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A97">
              <w:rPr>
                <w:color w:val="000000" w:themeColor="text1"/>
                <w:sz w:val="24"/>
                <w:szCs w:val="24"/>
              </w:rPr>
              <w:t>-</w:t>
            </w:r>
            <w:r w:rsidRPr="005D4A9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 xml:space="preserve">Comprender y analizar los textos leídos, para enriquecer su comprensión lectora. </w:t>
            </w:r>
          </w:p>
          <w:p w:rsidR="00B4714A" w:rsidRPr="005D4A97" w:rsidRDefault="006478B3" w:rsidP="006478B3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D4A97">
              <w:rPr>
                <w:color w:val="000000" w:themeColor="text1"/>
                <w:sz w:val="24"/>
                <w:szCs w:val="24"/>
              </w:rPr>
              <w:t>-Manifestar una disposición a reflexionar sobre sí mismo y sobre las cuestiones sociales y éticas que emanan de las lecturas.</w:t>
            </w:r>
          </w:p>
        </w:tc>
      </w:tr>
    </w:tbl>
    <w:p w:rsidR="00B4714A" w:rsidRPr="005D4A97" w:rsidRDefault="00B4714A" w:rsidP="001A4C16">
      <w:pPr>
        <w:jc w:val="both"/>
        <w:rPr>
          <w:sz w:val="24"/>
          <w:szCs w:val="24"/>
          <w:lang w:val="es-ES"/>
        </w:rPr>
      </w:pPr>
    </w:p>
    <w:p w:rsidR="006478B3" w:rsidRPr="005D4A97" w:rsidRDefault="006478B3" w:rsidP="006478B3">
      <w:pPr>
        <w:ind w:firstLine="720"/>
        <w:jc w:val="both"/>
        <w:rPr>
          <w:sz w:val="24"/>
          <w:szCs w:val="24"/>
        </w:rPr>
      </w:pPr>
      <w:r w:rsidRPr="005D4A97">
        <w:rPr>
          <w:sz w:val="24"/>
          <w:szCs w:val="24"/>
        </w:rPr>
        <w:t xml:space="preserve">No pasó nada es una novela corta en la que se combinan el modelo clásico de la novela de aprendizaje y el del relato del </w:t>
      </w:r>
      <w:r w:rsidRPr="005D4A97">
        <w:rPr>
          <w:b/>
          <w:sz w:val="24"/>
          <w:szCs w:val="24"/>
        </w:rPr>
        <w:t>exilio</w:t>
      </w:r>
      <w:r w:rsidRPr="005D4A97">
        <w:rPr>
          <w:sz w:val="24"/>
          <w:szCs w:val="24"/>
        </w:rPr>
        <w:t xml:space="preserve">. El relato del exilio cuenta la historia de una o más personas que han tenido que dejar su tierra natal por obligación y que deben aprender a vivir en otra. En esta novela de Antonio </w:t>
      </w:r>
      <w:proofErr w:type="spellStart"/>
      <w:r w:rsidRPr="005D4A97">
        <w:rPr>
          <w:sz w:val="24"/>
          <w:szCs w:val="24"/>
        </w:rPr>
        <w:t>Skármeta</w:t>
      </w:r>
      <w:proofErr w:type="spellEnd"/>
      <w:r w:rsidRPr="005D4A97">
        <w:rPr>
          <w:sz w:val="24"/>
          <w:szCs w:val="24"/>
        </w:rPr>
        <w:t>, el protagonista y su familia sufren esta dura experiencia, la de encontrarse lejos de la patria, entre personas de una cultura y un lenguaje muy distintos a los suyos. Todos ellos han tenido que abandonar Ch</w:t>
      </w:r>
      <w:r w:rsidR="005D4A97" w:rsidRPr="005D4A97">
        <w:rPr>
          <w:sz w:val="24"/>
          <w:szCs w:val="24"/>
        </w:rPr>
        <w:t>ile a causa del golpe de estado</w:t>
      </w:r>
      <w:r w:rsidRPr="005D4A97">
        <w:rPr>
          <w:sz w:val="24"/>
          <w:szCs w:val="24"/>
        </w:rPr>
        <w:t xml:space="preserve"> que los militares dieron el 11 de septiembre de 1973.</w:t>
      </w:r>
    </w:p>
    <w:p w:rsidR="005D4A97" w:rsidRDefault="005D4A97" w:rsidP="006478B3">
      <w:pPr>
        <w:ind w:firstLine="720"/>
        <w:jc w:val="both"/>
        <w:rPr>
          <w:sz w:val="24"/>
          <w:szCs w:val="24"/>
        </w:rPr>
      </w:pPr>
      <w:r w:rsidRPr="005D4A97">
        <w:rPr>
          <w:sz w:val="24"/>
          <w:szCs w:val="24"/>
        </w:rPr>
        <w:t>Lucho, el protagonista y narrador de No pasó nada, tiene catorce años y está llegando al fin de su niñez. En realidad, cuando empieza a contar sus aventuras ese proceso ha concluido ya, lo que le permite narrar con cierta distancia irónica e inclusive burlándose cordialmente de sus "errores juveniles" y del mundo en general. Por otra parte, su aprendizaje de la vida adulta coincide con su aprendizaje de la vida del exilio. Berlín</w:t>
      </w:r>
      <w:r w:rsidR="00E22169">
        <w:rPr>
          <w:sz w:val="24"/>
          <w:szCs w:val="24"/>
        </w:rPr>
        <w:t xml:space="preserve"> Occidental,</w:t>
      </w:r>
      <w:r w:rsidRPr="005D4A97">
        <w:rPr>
          <w:sz w:val="24"/>
          <w:szCs w:val="24"/>
        </w:rPr>
        <w:t xml:space="preserve"> la ciudad más moderna de Europa, es el lugar en el que residirá de ahora en adelante, donde se enamorará por primera vez, donde adquirirá amigos y enemigos, aliados y adversarios.</w:t>
      </w:r>
    </w:p>
    <w:p w:rsidR="00C8682E" w:rsidRDefault="00C8682E" w:rsidP="006478B3">
      <w:pPr>
        <w:ind w:firstLine="720"/>
        <w:jc w:val="both"/>
        <w:rPr>
          <w:sz w:val="24"/>
          <w:szCs w:val="24"/>
        </w:rPr>
      </w:pPr>
    </w:p>
    <w:p w:rsidR="00C8682E" w:rsidRDefault="00C8682E" w:rsidP="00C8682E">
      <w:pPr>
        <w:ind w:firstLine="720"/>
        <w:jc w:val="center"/>
        <w:rPr>
          <w:sz w:val="24"/>
          <w:szCs w:val="24"/>
        </w:rPr>
      </w:pPr>
      <w:r w:rsidRPr="00C8682E">
        <w:rPr>
          <w:noProof/>
          <w:sz w:val="24"/>
          <w:szCs w:val="24"/>
          <w:lang w:eastAsia="es-CL"/>
        </w:rPr>
        <w:drawing>
          <wp:inline distT="0" distB="0" distL="0" distR="0">
            <wp:extent cx="1924050" cy="2909397"/>
            <wp:effectExtent l="0" t="0" r="0" b="5715"/>
            <wp:docPr id="4" name="Imagen 4" descr="https://images-na.ssl-images-amazon.com/images/I/51eVkL0AgJ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eVkL0AgJ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76" cy="29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2E" w:rsidRDefault="00C8682E" w:rsidP="00C86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 comenzar a leer debes poner atención a lo siguiente: </w:t>
      </w:r>
    </w:p>
    <w:p w:rsidR="00C8682E" w:rsidRDefault="00C8682E" w:rsidP="005D4A97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Busca los significados de los conceptos exilio, migración, destierro e identidad. Luego al ir leyendo el libro </w:t>
      </w:r>
      <w:r w:rsidR="00E22169">
        <w:rPr>
          <w:sz w:val="24"/>
          <w:szCs w:val="24"/>
          <w:lang w:val="es-ES"/>
        </w:rPr>
        <w:t>relaciona</w:t>
      </w:r>
      <w:r>
        <w:rPr>
          <w:sz w:val="24"/>
          <w:szCs w:val="24"/>
          <w:lang w:val="es-ES"/>
        </w:rPr>
        <w:t xml:space="preserve"> estos conceptos con la lectura. </w:t>
      </w:r>
    </w:p>
    <w:p w:rsidR="00B4714A" w:rsidRPr="005D4A97" w:rsidRDefault="00C8682E" w:rsidP="005D4A97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Identifica el t</w:t>
      </w:r>
      <w:r w:rsidR="00B4714A" w:rsidRPr="005D4A97">
        <w:rPr>
          <w:sz w:val="24"/>
          <w:szCs w:val="24"/>
          <w:lang w:val="es-ES"/>
        </w:rPr>
        <w:t>ipo de narrador presente (Omnisciente, objetivo, protagonista o testigo).</w:t>
      </w:r>
    </w:p>
    <w:p w:rsidR="00B4714A" w:rsidRPr="005D4A97" w:rsidRDefault="00C8682E" w:rsidP="00B4714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Identifica a los p</w:t>
      </w:r>
      <w:r w:rsidR="00B4714A" w:rsidRPr="005D4A97">
        <w:rPr>
          <w:sz w:val="24"/>
          <w:szCs w:val="24"/>
          <w:lang w:val="es-ES"/>
        </w:rPr>
        <w:t>ersonajes principales.</w:t>
      </w:r>
    </w:p>
    <w:p w:rsidR="00B4714A" w:rsidRPr="005D4A97" w:rsidRDefault="00E22169" w:rsidP="00B4714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Determina</w:t>
      </w:r>
      <w:r w:rsidR="00C8682E">
        <w:rPr>
          <w:sz w:val="24"/>
          <w:szCs w:val="24"/>
          <w:lang w:val="es-ES"/>
        </w:rPr>
        <w:t xml:space="preserve"> el t</w:t>
      </w:r>
      <w:r w:rsidR="00B4714A" w:rsidRPr="005D4A97">
        <w:rPr>
          <w:sz w:val="24"/>
          <w:szCs w:val="24"/>
          <w:lang w:val="es-ES"/>
        </w:rPr>
        <w:t>iempo y espacio donde se desarrollan las acciones</w:t>
      </w:r>
      <w:r w:rsidR="00C8682E">
        <w:rPr>
          <w:sz w:val="24"/>
          <w:szCs w:val="24"/>
          <w:lang w:val="es-ES"/>
        </w:rPr>
        <w:t xml:space="preserve"> (época y lugares)</w:t>
      </w:r>
      <w:r w:rsidR="00B4714A" w:rsidRPr="005D4A97">
        <w:rPr>
          <w:sz w:val="24"/>
          <w:szCs w:val="24"/>
          <w:lang w:val="es-ES"/>
        </w:rPr>
        <w:t>.</w:t>
      </w:r>
    </w:p>
    <w:p w:rsidR="00B4714A" w:rsidRDefault="00F616FB" w:rsidP="00B4714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5D4A97">
        <w:rPr>
          <w:sz w:val="24"/>
          <w:szCs w:val="24"/>
          <w:lang w:val="es-ES"/>
        </w:rPr>
        <w:t>Escribe los h</w:t>
      </w:r>
      <w:r w:rsidR="00B4714A" w:rsidRPr="005D4A97">
        <w:rPr>
          <w:sz w:val="24"/>
          <w:szCs w:val="24"/>
          <w:lang w:val="es-ES"/>
        </w:rPr>
        <w:t xml:space="preserve">echos relevantes </w:t>
      </w:r>
      <w:r w:rsidR="00C8682E">
        <w:rPr>
          <w:sz w:val="24"/>
          <w:szCs w:val="24"/>
          <w:lang w:val="es-ES"/>
        </w:rPr>
        <w:t xml:space="preserve">que ocurren en la novela </w:t>
      </w:r>
      <w:r w:rsidR="00B4714A" w:rsidRPr="005D4A97">
        <w:rPr>
          <w:sz w:val="24"/>
          <w:szCs w:val="24"/>
          <w:lang w:val="es-ES"/>
        </w:rPr>
        <w:t>para la comprensión de la obra.</w:t>
      </w:r>
    </w:p>
    <w:p w:rsidR="00C8682E" w:rsidRPr="005D4A97" w:rsidRDefault="00C8682E" w:rsidP="00B4714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Busca todas las palabras que desconozcas del texto, en el momento de la lectura, no lo dejes para después. </w:t>
      </w:r>
    </w:p>
    <w:p w:rsidR="00B4714A" w:rsidRPr="005D4A97" w:rsidRDefault="00B4714A" w:rsidP="001A4C1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5D4A97">
        <w:rPr>
          <w:sz w:val="24"/>
          <w:szCs w:val="24"/>
          <w:lang w:val="es-ES"/>
        </w:rPr>
        <w:t>Lee como mínimo media hora al día.</w:t>
      </w:r>
    </w:p>
    <w:p w:rsidR="00B4714A" w:rsidRPr="005D4A97" w:rsidRDefault="008A4370" w:rsidP="001A4C1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Puedes además anotar tus dudas en un cuaderno aparte, para consultarlas más adelante a tu profesora. </w:t>
      </w:r>
    </w:p>
    <w:p w:rsidR="00F616FB" w:rsidRDefault="00F616FB" w:rsidP="001A4C1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5D4A97">
        <w:rPr>
          <w:sz w:val="24"/>
          <w:szCs w:val="24"/>
          <w:lang w:val="es-ES"/>
        </w:rPr>
        <w:t>Recuerda que esta lectura será evaluada posteriormente</w:t>
      </w:r>
      <w:r w:rsidR="00E22169">
        <w:rPr>
          <w:sz w:val="24"/>
          <w:szCs w:val="24"/>
          <w:lang w:val="es-ES"/>
        </w:rPr>
        <w:t xml:space="preserve"> en un control de lectura o trabajo. Tienes el plazo de un mes para leerlo. </w:t>
      </w:r>
    </w:p>
    <w:p w:rsidR="00E22169" w:rsidRPr="005D4A97" w:rsidRDefault="00E22169" w:rsidP="00E22169">
      <w:pPr>
        <w:pStyle w:val="Prrafodelista"/>
        <w:jc w:val="both"/>
        <w:rPr>
          <w:sz w:val="24"/>
          <w:szCs w:val="24"/>
          <w:lang w:val="es-ES"/>
        </w:rPr>
      </w:pPr>
    </w:p>
    <w:p w:rsidR="00E22169" w:rsidRDefault="001A4C16" w:rsidP="001A4C16">
      <w:pPr>
        <w:jc w:val="both"/>
      </w:pPr>
      <w:r w:rsidRPr="005D4A97">
        <w:rPr>
          <w:sz w:val="24"/>
          <w:szCs w:val="24"/>
          <w:lang w:val="es-ES"/>
        </w:rPr>
        <w:t>Puedes encontrar el libro online en esta página:</w:t>
      </w:r>
      <w:r w:rsidR="00E22169">
        <w:rPr>
          <w:sz w:val="24"/>
          <w:szCs w:val="24"/>
          <w:lang w:val="es-ES"/>
        </w:rPr>
        <w:t xml:space="preserve"> </w:t>
      </w:r>
    </w:p>
    <w:p w:rsidR="00E22169" w:rsidRDefault="009F2202" w:rsidP="001A4C16">
      <w:pPr>
        <w:jc w:val="both"/>
        <w:rPr>
          <w:sz w:val="24"/>
          <w:szCs w:val="24"/>
          <w:lang w:val="es-ES"/>
        </w:rPr>
      </w:pPr>
      <w:hyperlink r:id="rId7" w:history="1">
        <w:r w:rsidR="00E22169" w:rsidRPr="00E22169">
          <w:rPr>
            <w:color w:val="0000FF"/>
            <w:u w:val="single"/>
          </w:rPr>
          <w:t>file:///C:/Users/LILIAN/Desktop/A-%20LICEO%20T%C3%89CNICO%202020/NO%20PAS%C3%93%20NADA-%20ANTONIO%20SKARMETA.pdf</w:t>
        </w:r>
      </w:hyperlink>
    </w:p>
    <w:p w:rsidR="00E22169" w:rsidRPr="005D4A97" w:rsidRDefault="00E22169" w:rsidP="001A4C16">
      <w:pPr>
        <w:jc w:val="both"/>
        <w:rPr>
          <w:sz w:val="24"/>
          <w:szCs w:val="24"/>
          <w:lang w:val="es-ES"/>
        </w:rPr>
      </w:pPr>
    </w:p>
    <w:p w:rsidR="00B4714A" w:rsidRPr="005D4A97" w:rsidRDefault="00B4714A" w:rsidP="001A4C16">
      <w:pPr>
        <w:jc w:val="both"/>
        <w:rPr>
          <w:sz w:val="24"/>
          <w:szCs w:val="24"/>
        </w:rPr>
      </w:pPr>
    </w:p>
    <w:p w:rsidR="00B4714A" w:rsidRPr="005D4A97" w:rsidRDefault="00B4714A" w:rsidP="001A4C16">
      <w:pPr>
        <w:jc w:val="both"/>
        <w:rPr>
          <w:sz w:val="24"/>
          <w:szCs w:val="24"/>
          <w:lang w:val="es-ES"/>
        </w:rPr>
      </w:pPr>
    </w:p>
    <w:sectPr w:rsidR="00B4714A" w:rsidRPr="005D4A97" w:rsidSect="005D4A97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6B99"/>
    <w:multiLevelType w:val="hybridMultilevel"/>
    <w:tmpl w:val="26C4AC60"/>
    <w:lvl w:ilvl="0" w:tplc="F538EA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FB2"/>
    <w:multiLevelType w:val="hybridMultilevel"/>
    <w:tmpl w:val="0950B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16"/>
    <w:rsid w:val="001A4C16"/>
    <w:rsid w:val="005D4A97"/>
    <w:rsid w:val="006478B3"/>
    <w:rsid w:val="008A4370"/>
    <w:rsid w:val="009F2202"/>
    <w:rsid w:val="00B4714A"/>
    <w:rsid w:val="00C8682E"/>
    <w:rsid w:val="00E22169"/>
    <w:rsid w:val="00E95461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F9B3-0DB5-4A43-A445-221AD46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A4C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A4C16"/>
    <w:rPr>
      <w:color w:val="0000FF"/>
      <w:u w:val="single"/>
    </w:rPr>
  </w:style>
  <w:style w:type="paragraph" w:styleId="Prrafodelista">
    <w:name w:val="List Paragraph"/>
    <w:basedOn w:val="Normal"/>
    <w:qFormat/>
    <w:rsid w:val="00B4714A"/>
    <w:pPr>
      <w:ind w:left="720"/>
      <w:contextualSpacing/>
    </w:pPr>
  </w:style>
  <w:style w:type="paragraph" w:styleId="Sinespaciado">
    <w:name w:val="No Spacing"/>
    <w:uiPriority w:val="1"/>
    <w:qFormat/>
    <w:rsid w:val="00B4714A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478B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ILIAN\Desktop\A-%20LICEO%20T%C3%89CNICO%202020\NO%20PAS%C3%93%20NADA-%20ANTONIO%20SKARME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2</cp:revision>
  <dcterms:created xsi:type="dcterms:W3CDTF">2020-03-18T15:17:00Z</dcterms:created>
  <dcterms:modified xsi:type="dcterms:W3CDTF">2020-03-18T15:17:00Z</dcterms:modified>
</cp:coreProperties>
</file>