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52" w:rsidRPr="00B75A2B" w:rsidRDefault="005F3E52" w:rsidP="005F3E52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B75A2B">
        <w:rPr>
          <w:rFonts w:ascii="Century Gothic" w:hAnsi="Century Gothic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46DCB2E" wp14:editId="63188544">
            <wp:simplePos x="0" y="0"/>
            <wp:positionH relativeFrom="column">
              <wp:posOffset>3385185</wp:posOffset>
            </wp:positionH>
            <wp:positionV relativeFrom="paragraph">
              <wp:posOffset>127635</wp:posOffset>
            </wp:positionV>
            <wp:extent cx="428625" cy="589280"/>
            <wp:effectExtent l="0" t="0" r="9525" b="1270"/>
            <wp:wrapNone/>
            <wp:docPr id="2" name="Imagen 2" descr="C:\Users\UTP2015\AppData\Local\Microsoft\Windows\INetCache\Content.Word\Logo Liceo version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P2015\AppData\Local\Microsoft\Windows\INetCache\Content.Word\Logo Liceo version 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E52" w:rsidRPr="00B75A2B" w:rsidRDefault="005F3E52" w:rsidP="005F3E52">
      <w:pPr>
        <w:tabs>
          <w:tab w:val="center" w:pos="4419"/>
          <w:tab w:val="right" w:pos="8838"/>
        </w:tabs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lang w:val="es-ES" w:eastAsia="es-CL"/>
        </w:rPr>
      </w:pPr>
      <w:r w:rsidRPr="00B75A2B">
        <w:rPr>
          <w:rFonts w:ascii="Century Gothic" w:eastAsia="Times New Roman" w:hAnsi="Century Gothic" w:cs="Arial"/>
          <w:b/>
          <w:sz w:val="24"/>
          <w:szCs w:val="20"/>
          <w:lang w:val="es-ES" w:eastAsia="es-CL"/>
        </w:rPr>
        <w:t xml:space="preserve">LICEO TÉCNICO PROFESIONAL C – 25 </w:t>
      </w:r>
    </w:p>
    <w:p w:rsidR="005F3E52" w:rsidRPr="00B75A2B" w:rsidRDefault="005F3E52" w:rsidP="005F3E52">
      <w:pPr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r w:rsidRPr="00B75A2B">
        <w:rPr>
          <w:rFonts w:ascii="Century Gothic" w:eastAsia="Times New Roman" w:hAnsi="Century Gothic" w:cs="Arial"/>
          <w:b/>
          <w:sz w:val="24"/>
          <w:szCs w:val="20"/>
          <w:u w:val="single"/>
          <w:lang w:val="es-ES" w:eastAsia="es-CL"/>
        </w:rPr>
        <w:t xml:space="preserve">TALCAHUANO                                                                               </w:t>
      </w:r>
    </w:p>
    <w:p w:rsidR="005F3E52" w:rsidRPr="00B75A2B" w:rsidRDefault="005F3E52" w:rsidP="005F3E52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5F3E52" w:rsidRPr="00B75A2B" w:rsidRDefault="005F3E52" w:rsidP="005F3E52">
      <w:pPr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176" w:tblpY="367"/>
        <w:tblW w:w="9622" w:type="dxa"/>
        <w:tblLook w:val="04A0" w:firstRow="1" w:lastRow="0" w:firstColumn="1" w:lastColumn="0" w:noHBand="0" w:noVBand="1"/>
      </w:tblPr>
      <w:tblGrid>
        <w:gridCol w:w="3754"/>
        <w:gridCol w:w="3755"/>
        <w:gridCol w:w="2113"/>
      </w:tblGrid>
      <w:tr w:rsidR="005F3E52" w:rsidRPr="00B75A2B" w:rsidTr="0003066C">
        <w:trPr>
          <w:trHeight w:val="277"/>
        </w:trPr>
        <w:tc>
          <w:tcPr>
            <w:tcW w:w="3754" w:type="dxa"/>
          </w:tcPr>
          <w:p w:rsidR="005F3E52" w:rsidRPr="00B75A2B" w:rsidRDefault="005F3E52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Nombre Profesor</w:t>
            </w:r>
            <w:r w:rsidRPr="00B75A2B">
              <w:rPr>
                <w:rFonts w:ascii="Century Gothic" w:hAnsi="Century Gothic" w:cs="Arial"/>
                <w:b/>
                <w:sz w:val="28"/>
                <w:szCs w:val="28"/>
              </w:rPr>
              <w:t>:</w:t>
            </w:r>
            <w:r w:rsidRPr="00B75A2B">
              <w:rPr>
                <w:rFonts w:ascii="Century Gothic" w:hAnsi="Century Gothic" w:cs="Arial"/>
                <w:sz w:val="28"/>
                <w:szCs w:val="28"/>
              </w:rPr>
              <w:t xml:space="preserve"> Ruth Carrasco R.</w:t>
            </w:r>
          </w:p>
        </w:tc>
        <w:tc>
          <w:tcPr>
            <w:tcW w:w="3755" w:type="dxa"/>
          </w:tcPr>
          <w:p w:rsidR="005F3E52" w:rsidRPr="00B75A2B" w:rsidRDefault="005F3E52" w:rsidP="005F3E52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Contenido</w:t>
            </w:r>
            <w:r w:rsidRPr="00B75A2B">
              <w:rPr>
                <w:rFonts w:ascii="Century Gothic" w:hAnsi="Century Gothic" w:cs="Arial"/>
                <w:b/>
                <w:sz w:val="28"/>
                <w:szCs w:val="28"/>
              </w:rPr>
              <w:t xml:space="preserve">: </w:t>
            </w:r>
            <w:r>
              <w:rPr>
                <w:rFonts w:ascii="Century Gothic" w:hAnsi="Century Gothic" w:cs="Arial"/>
                <w:sz w:val="28"/>
                <w:szCs w:val="28"/>
              </w:rPr>
              <w:t>La Constitución Política</w:t>
            </w:r>
          </w:p>
        </w:tc>
        <w:tc>
          <w:tcPr>
            <w:tcW w:w="2113" w:type="dxa"/>
          </w:tcPr>
          <w:p w:rsidR="005F3E52" w:rsidRPr="00B75A2B" w:rsidRDefault="005F3E52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Nivel: NM IV</w:t>
            </w:r>
          </w:p>
        </w:tc>
      </w:tr>
      <w:tr w:rsidR="005F3E52" w:rsidRPr="00B75A2B" w:rsidTr="0003066C">
        <w:trPr>
          <w:trHeight w:val="161"/>
        </w:trPr>
        <w:tc>
          <w:tcPr>
            <w:tcW w:w="3754" w:type="dxa"/>
          </w:tcPr>
          <w:p w:rsidR="005F3E52" w:rsidRPr="00B75A2B" w:rsidRDefault="005F3E52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Semestre</w:t>
            </w:r>
            <w:r w:rsidRPr="00B75A2B">
              <w:rPr>
                <w:rFonts w:ascii="Century Gothic" w:hAnsi="Century Gothic" w:cs="Arial"/>
                <w:b/>
                <w:sz w:val="28"/>
                <w:szCs w:val="28"/>
              </w:rPr>
              <w:t xml:space="preserve">: </w:t>
            </w:r>
            <w:r w:rsidRPr="00B75A2B">
              <w:rPr>
                <w:rFonts w:ascii="Century Gothic" w:hAnsi="Century Gothic" w:cs="Arial"/>
                <w:sz w:val="28"/>
                <w:szCs w:val="28"/>
              </w:rPr>
              <w:t>1°</w:t>
            </w:r>
          </w:p>
        </w:tc>
        <w:tc>
          <w:tcPr>
            <w:tcW w:w="3755" w:type="dxa"/>
          </w:tcPr>
          <w:p w:rsidR="005F3E52" w:rsidRPr="00B75A2B" w:rsidRDefault="005F3E52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Asignatura</w:t>
            </w:r>
            <w:r w:rsidRPr="00B75A2B">
              <w:rPr>
                <w:rFonts w:ascii="Century Gothic" w:hAnsi="Century Gothic" w:cs="Arial"/>
                <w:b/>
                <w:sz w:val="28"/>
                <w:szCs w:val="28"/>
              </w:rPr>
              <w:t xml:space="preserve">: </w:t>
            </w:r>
            <w:r w:rsidRPr="00B75A2B">
              <w:rPr>
                <w:rFonts w:ascii="Century Gothic" w:hAnsi="Century Gothic" w:cs="Arial"/>
                <w:sz w:val="28"/>
                <w:szCs w:val="28"/>
              </w:rPr>
              <w:t>Historia</w:t>
            </w:r>
          </w:p>
        </w:tc>
        <w:tc>
          <w:tcPr>
            <w:tcW w:w="2113" w:type="dxa"/>
          </w:tcPr>
          <w:p w:rsidR="005F3E52" w:rsidRPr="00B75A2B" w:rsidRDefault="005F3E52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Año: 2020</w:t>
            </w:r>
          </w:p>
        </w:tc>
      </w:tr>
    </w:tbl>
    <w:p w:rsidR="00617F3B" w:rsidRDefault="00617F3B"/>
    <w:p w:rsidR="005F3E52" w:rsidRDefault="005F3E52"/>
    <w:p w:rsidR="005F3E52" w:rsidRDefault="005F3E52" w:rsidP="005F3E52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 w:rsidRPr="00B75A2B">
        <w:rPr>
          <w:rFonts w:ascii="Century Gothic" w:hAnsi="Century Gothic"/>
          <w:b/>
          <w:sz w:val="28"/>
          <w:szCs w:val="28"/>
        </w:rPr>
        <w:t>Guía de actividades.</w:t>
      </w:r>
    </w:p>
    <w:p w:rsidR="005F3E52" w:rsidRDefault="005F3E52" w:rsidP="005F3E52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p w:rsidR="005F3E52" w:rsidRPr="00B75A2B" w:rsidRDefault="005F3E52" w:rsidP="005F3E52">
      <w:pPr>
        <w:rPr>
          <w:rFonts w:ascii="Century Gothic" w:hAnsi="Century Gothic"/>
          <w:b/>
          <w:sz w:val="24"/>
          <w:szCs w:val="24"/>
        </w:rPr>
      </w:pPr>
      <w:r w:rsidRPr="00B75A2B">
        <w:rPr>
          <w:rFonts w:ascii="Century Gothic" w:hAnsi="Century Gothic"/>
          <w:b/>
          <w:sz w:val="24"/>
          <w:szCs w:val="24"/>
        </w:rPr>
        <w:t>Instrucciones:</w:t>
      </w:r>
    </w:p>
    <w:p w:rsidR="005F3E52" w:rsidRDefault="005F3E52" w:rsidP="005F3E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B75A2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Para el desarrollo de esta guía, deberás entregar un </w:t>
      </w:r>
      <w:r w:rsidRPr="00B75A2B">
        <w:rPr>
          <w:rFonts w:ascii="Century Gothic" w:hAnsi="Century Gothic"/>
          <w:sz w:val="24"/>
          <w:szCs w:val="24"/>
        </w:rPr>
        <w:t xml:space="preserve"> informe</w:t>
      </w:r>
      <w:r>
        <w:rPr>
          <w:rFonts w:ascii="Century Gothic" w:hAnsi="Century Gothic"/>
          <w:sz w:val="24"/>
          <w:szCs w:val="24"/>
        </w:rPr>
        <w:t xml:space="preserve"> que </w:t>
      </w:r>
      <w:r w:rsidRPr="00B75A2B">
        <w:rPr>
          <w:rFonts w:ascii="Century Gothic" w:hAnsi="Century Gothic"/>
          <w:sz w:val="24"/>
          <w:szCs w:val="24"/>
        </w:rPr>
        <w:t>debe ser entregado en forma manuscrita, e</w:t>
      </w:r>
      <w:r w:rsidR="00433F66">
        <w:rPr>
          <w:rFonts w:ascii="Century Gothic" w:hAnsi="Century Gothic"/>
          <w:sz w:val="24"/>
          <w:szCs w:val="24"/>
        </w:rPr>
        <w:t xml:space="preserve">n hoja de cuadernillo </w:t>
      </w:r>
      <w:r w:rsidRPr="00B75A2B">
        <w:rPr>
          <w:rFonts w:ascii="Century Gothic" w:hAnsi="Century Gothic"/>
          <w:sz w:val="24"/>
          <w:szCs w:val="24"/>
        </w:rPr>
        <w:t xml:space="preserve"> una vez regularizada la situación que amerita la actual suspensión de clases. No habrá plazos adicionales, por lo tanto no te dejes estar.</w:t>
      </w:r>
    </w:p>
    <w:p w:rsidR="005F3E52" w:rsidRDefault="005F3E52" w:rsidP="005F3E5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La evaluación de la guía corresponderá a una evaluación directa al libro.</w:t>
      </w:r>
    </w:p>
    <w:p w:rsidR="005F3E52" w:rsidRPr="00816343" w:rsidRDefault="005F3E52" w:rsidP="005F3E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…………………………………………………………………………………………….</w:t>
      </w:r>
    </w:p>
    <w:p w:rsidR="005F3E52" w:rsidRDefault="005F3E52" w:rsidP="005F3E52">
      <w:pPr>
        <w:jc w:val="center"/>
        <w:rPr>
          <w:rFonts w:ascii="Century Gothic" w:hAnsi="Century Gothic"/>
          <w:b/>
          <w:sz w:val="28"/>
          <w:szCs w:val="28"/>
        </w:rPr>
      </w:pPr>
      <w:r w:rsidRPr="005F3E52">
        <w:rPr>
          <w:rFonts w:ascii="Century Gothic" w:hAnsi="Century Gothic"/>
          <w:b/>
          <w:sz w:val="28"/>
          <w:szCs w:val="28"/>
        </w:rPr>
        <w:t xml:space="preserve">La Constitución Política 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5F3E52">
        <w:rPr>
          <w:rFonts w:ascii="Century Gothic" w:hAnsi="Century Gothic"/>
          <w:b/>
          <w:sz w:val="28"/>
          <w:szCs w:val="28"/>
        </w:rPr>
        <w:t>(nivelación)</w:t>
      </w:r>
    </w:p>
    <w:p w:rsidR="005F3E52" w:rsidRDefault="005F3E52" w:rsidP="005F3E52">
      <w:pPr>
        <w:rPr>
          <w:rFonts w:ascii="Century Gothic" w:hAnsi="Century Gothic"/>
          <w:sz w:val="28"/>
          <w:szCs w:val="28"/>
        </w:rPr>
      </w:pPr>
    </w:p>
    <w:p w:rsidR="005F3E52" w:rsidRDefault="005F3E52" w:rsidP="005F3E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partir del acuerdo de los distintos sectores políticos de Noviembre pasado, en medio del recrudecimiento de la crisis social, se estableció llamar a un plebiscito para que la ciudadanía decida si esta, o no, por la elaboración de una nueva constitución. La fecha establecida fue el 26 de Abril 2020, pero debido a la situación de salud por la que atravesamos, producto del COVID-19, se fijó una nueva fecha para su realización, la cual será el 25 de Octubre 2020.</w:t>
      </w:r>
    </w:p>
    <w:p w:rsidR="00553EAA" w:rsidRDefault="00553EAA" w:rsidP="005F3E52">
      <w:pPr>
        <w:rPr>
          <w:rFonts w:ascii="Century Gothic" w:hAnsi="Century Gothic"/>
          <w:sz w:val="24"/>
          <w:szCs w:val="24"/>
        </w:rPr>
      </w:pPr>
    </w:p>
    <w:p w:rsidR="005F3E52" w:rsidRDefault="005F3E52" w:rsidP="005F3E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relación al tema debes investigar en internet o en fuentes escritas y, desarrollar las diferentes actividades:</w:t>
      </w:r>
    </w:p>
    <w:p w:rsidR="00553EAA" w:rsidRPr="00553EAA" w:rsidRDefault="005F3E52" w:rsidP="00553EAA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Para tratar el tema, previamente debes tener claro, los conceptos de </w:t>
      </w:r>
      <w:r w:rsidRPr="005F3E52">
        <w:rPr>
          <w:rFonts w:ascii="Century Gothic" w:hAnsi="Century Gothic"/>
          <w:i/>
          <w:sz w:val="24"/>
          <w:szCs w:val="24"/>
        </w:rPr>
        <w:t>Constitución Política y Plebiscito</w:t>
      </w:r>
      <w:r>
        <w:rPr>
          <w:rFonts w:ascii="Century Gothic" w:hAnsi="Century Gothic"/>
          <w:sz w:val="24"/>
          <w:szCs w:val="24"/>
        </w:rPr>
        <w:t>. Deberás definir ambos términos en un máximo de 6 líneas cada uno.</w:t>
      </w:r>
    </w:p>
    <w:p w:rsidR="005F3E52" w:rsidRDefault="005F3E52" w:rsidP="005F3E5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En nuestra historia como país</w:t>
      </w:r>
      <w:r w:rsidR="00553EAA">
        <w:rPr>
          <w:rFonts w:ascii="Century Gothic" w:hAnsi="Century Gothic"/>
          <w:sz w:val="24"/>
          <w:szCs w:val="24"/>
        </w:rPr>
        <w:t>, hemos tenido diversas constituciones que nos han regido desde la independencia: Nombra las constituciones que ha tenido Chile a</w:t>
      </w:r>
      <w:r w:rsidR="00433F66">
        <w:rPr>
          <w:rFonts w:ascii="Century Gothic" w:hAnsi="Century Gothic"/>
          <w:sz w:val="24"/>
          <w:szCs w:val="24"/>
        </w:rPr>
        <w:t xml:space="preserve"> travé</w:t>
      </w:r>
      <w:bookmarkStart w:id="0" w:name="_GoBack"/>
      <w:bookmarkEnd w:id="0"/>
      <w:r w:rsidR="00553EAA">
        <w:rPr>
          <w:rFonts w:ascii="Century Gothic" w:hAnsi="Century Gothic"/>
          <w:sz w:val="24"/>
          <w:szCs w:val="24"/>
        </w:rPr>
        <w:t>s del tiempo e indica las 2 que han tenido más larga vigencia histórica.</w:t>
      </w:r>
    </w:p>
    <w:p w:rsidR="00553EAA" w:rsidRPr="00553EAA" w:rsidRDefault="00553EAA" w:rsidP="00553EAA">
      <w:pPr>
        <w:pStyle w:val="Prrafodelista"/>
        <w:rPr>
          <w:rFonts w:ascii="Century Gothic" w:hAnsi="Century Gothic"/>
          <w:sz w:val="24"/>
          <w:szCs w:val="24"/>
        </w:rPr>
      </w:pPr>
    </w:p>
    <w:p w:rsidR="00553EAA" w:rsidRDefault="00553EAA" w:rsidP="005F3E5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Revisa la constitución política de Chile y señala los capítulos en los cuales se divide.</w:t>
      </w:r>
    </w:p>
    <w:p w:rsidR="00553EAA" w:rsidRPr="00553EAA" w:rsidRDefault="00553EAA" w:rsidP="00553EAA">
      <w:pPr>
        <w:pStyle w:val="Prrafodelista"/>
        <w:rPr>
          <w:rFonts w:ascii="Century Gothic" w:hAnsi="Century Gothic"/>
          <w:sz w:val="24"/>
          <w:szCs w:val="24"/>
        </w:rPr>
      </w:pPr>
    </w:p>
    <w:p w:rsidR="00553EAA" w:rsidRDefault="00553EAA" w:rsidP="005F3E5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razones esgrimen quienes critican la actual constitución política que nos rige y son partidarios de elaborar una nueva constitución?</w:t>
      </w:r>
    </w:p>
    <w:p w:rsidR="00553EAA" w:rsidRPr="00553EAA" w:rsidRDefault="00553EAA" w:rsidP="00553EAA">
      <w:pPr>
        <w:pStyle w:val="Prrafodelista"/>
        <w:rPr>
          <w:rFonts w:ascii="Century Gothic" w:hAnsi="Century Gothic"/>
          <w:sz w:val="24"/>
          <w:szCs w:val="24"/>
        </w:rPr>
      </w:pPr>
    </w:p>
    <w:p w:rsidR="00553EAA" w:rsidRDefault="00553EAA" w:rsidP="005F3E5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razones esgrimen quienes son partidarios de mantener la actual constitución y por lo tanto rechazan la idea de confeccionar una nueva?</w:t>
      </w:r>
    </w:p>
    <w:p w:rsidR="00553EAA" w:rsidRPr="00553EAA" w:rsidRDefault="00553EAA" w:rsidP="00553EAA">
      <w:pPr>
        <w:pStyle w:val="Prrafodelista"/>
        <w:rPr>
          <w:rFonts w:ascii="Century Gothic" w:hAnsi="Century Gothic"/>
          <w:sz w:val="24"/>
          <w:szCs w:val="24"/>
        </w:rPr>
      </w:pPr>
    </w:p>
    <w:p w:rsidR="00553EAA" w:rsidRPr="005F3E52" w:rsidRDefault="00553EAA" w:rsidP="005F3E5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¿Por qué es importante que los ciudadanos participen en el plebiscito sobre una nueva constitución la que ahora se realizará el 25 de Octubre 2020?</w:t>
      </w:r>
    </w:p>
    <w:p w:rsidR="005F3E52" w:rsidRDefault="005F3E52" w:rsidP="005F3E52">
      <w:pPr>
        <w:jc w:val="center"/>
        <w:rPr>
          <w:rFonts w:ascii="Century Gothic" w:hAnsi="Century Gothic"/>
          <w:b/>
          <w:sz w:val="28"/>
          <w:szCs w:val="28"/>
        </w:rPr>
      </w:pPr>
    </w:p>
    <w:p w:rsidR="005F3E52" w:rsidRPr="005F3E52" w:rsidRDefault="005F3E52" w:rsidP="005F3E52">
      <w:pPr>
        <w:rPr>
          <w:rFonts w:ascii="Century Gothic" w:hAnsi="Century Gothic"/>
          <w:sz w:val="28"/>
          <w:szCs w:val="28"/>
        </w:rPr>
      </w:pPr>
    </w:p>
    <w:sectPr w:rsidR="005F3E52" w:rsidRPr="005F3E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F0687"/>
    <w:multiLevelType w:val="hybridMultilevel"/>
    <w:tmpl w:val="EABE1D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2"/>
    <w:rsid w:val="00433F66"/>
    <w:rsid w:val="00553EAA"/>
    <w:rsid w:val="005F3E52"/>
    <w:rsid w:val="00617F3B"/>
    <w:rsid w:val="00CA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A40D6-9B24-4D47-BA8C-FA9E9B51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F3E5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</cp:revision>
  <dcterms:created xsi:type="dcterms:W3CDTF">2020-03-21T01:38:00Z</dcterms:created>
  <dcterms:modified xsi:type="dcterms:W3CDTF">2020-03-21T02:09:00Z</dcterms:modified>
</cp:coreProperties>
</file>